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027690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15pt;margin-top:.7pt;width:690.2pt;height:54pt;z-index:251671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" filled="f">
            <v:textbox>
              <w:txbxContent>
                <w:p w:rsidR="00522556" w:rsidRDefault="00522556" w:rsidP="00280CD6">
                  <w:pPr>
                    <w:spacing w:after="0"/>
                  </w:pPr>
                  <w:r>
                    <w:t>Annual report submitted to the Program Review Committee on 10.30.2013</w:t>
                  </w:r>
                </w:p>
                <w:p w:rsidR="00522556" w:rsidRDefault="00522556" w:rsidP="00280CD6">
                  <w:pPr>
                    <w:spacing w:after="0"/>
                  </w:pPr>
                  <w:r w:rsidRPr="00AC119B">
                    <w:rPr>
                      <w:b/>
                      <w:i/>
                      <w:noProof/>
                    </w:rPr>
                    <w:t>Cheryl Chapman</w:t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  <w:t>__________________________________________</w:t>
                  </w:r>
                </w:p>
                <w:p w:rsidR="00522556" w:rsidRDefault="00522556" w:rsidP="00280CD6">
                  <w:pPr>
                    <w:spacing w:after="0"/>
                  </w:pPr>
                  <w:r>
                    <w:t>Signature of Department Chair/Lead Faculty Member</w:t>
                  </w:r>
                  <w:r>
                    <w:tab/>
                  </w:r>
                  <w:r>
                    <w:tab/>
                    <w:t>Signature of Dean/Director</w:t>
                  </w:r>
                </w:p>
                <w:p w:rsidR="00522556" w:rsidRDefault="00522556"/>
                <w:p w:rsidR="00522556" w:rsidRDefault="00522556"/>
                <w:p w:rsidR="00522556" w:rsidRDefault="00522556"/>
                <w:p w:rsidR="00522556" w:rsidRDefault="0052255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522556" w:rsidRDefault="0052255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522556" w:rsidRDefault="0052255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522556" w:rsidRDefault="00522556"/>
              </w:txbxContent>
            </v:textbox>
          </v:shape>
        </w:pict>
      </w:r>
    </w:p>
    <w:p w:rsidR="00D933D6" w:rsidRDefault="00D933D6" w:rsidP="00280CD6">
      <w:pPr>
        <w:ind w:left="1440"/>
        <w:jc w:val="center"/>
      </w:pPr>
    </w:p>
    <w:p w:rsidR="00AC119B" w:rsidRPr="00280CD6" w:rsidRDefault="00AC119B" w:rsidP="00280CD6">
      <w:pPr>
        <w:ind w:left="1440"/>
        <w:jc w:val="center"/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  <w:r w:rsidR="00092883">
              <w:rPr>
                <w:sz w:val="18"/>
                <w:szCs w:val="18"/>
              </w:rPr>
              <w:t xml:space="preserve"> (09-10)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  <w:r w:rsidR="00092883">
              <w:rPr>
                <w:sz w:val="18"/>
                <w:szCs w:val="18"/>
              </w:rPr>
              <w:t xml:space="preserve"> (10-11)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  <w:r w:rsidR="00092883">
              <w:rPr>
                <w:sz w:val="18"/>
                <w:szCs w:val="18"/>
              </w:rPr>
              <w:t xml:space="preserve"> (11-12)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42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39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25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1.8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1.3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.08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380.9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498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519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0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0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0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61.2%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74.6%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80.6%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76.3%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77.3%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84.3%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28 (36.3%)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29 (42%)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9 (23%)</w:t>
            </w:r>
          </w:p>
        </w:tc>
      </w:tr>
      <w:tr w:rsidR="00280CD6" w:rsidTr="00F41ED8">
        <w:trPr>
          <w:trHeight w:hRule="exact" w:val="362"/>
        </w:trPr>
        <w:tc>
          <w:tcPr>
            <w:tcW w:w="3517" w:type="dxa"/>
          </w:tcPr>
          <w:p w:rsidR="00280CD6" w:rsidRDefault="00280CD6" w:rsidP="00280CD6">
            <w:pPr>
              <w:ind w:firstLine="0"/>
            </w:pPr>
            <w:r>
              <w:t>Retention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95.6%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94%</w:t>
            </w:r>
          </w:p>
        </w:tc>
        <w:tc>
          <w:tcPr>
            <w:tcW w:w="2020" w:type="dxa"/>
          </w:tcPr>
          <w:p w:rsidR="00280CD6" w:rsidRPr="00F00538" w:rsidRDefault="00280CD6" w:rsidP="00280CD6">
            <w:r w:rsidRPr="00F00538">
              <w:t>94.3%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027690" w:rsidP="00A27DD5">
      <w:pPr>
        <w:jc w:val="center"/>
      </w:pPr>
      <w:r>
        <w:rPr>
          <w:noProof/>
        </w:rPr>
        <w:pict>
          <v:shape id="_x0000_s1027" type="#_x0000_t202" style="position:absolute;left:0;text-align:left;margin-left:-18.2pt;margin-top:45.15pt;width:689.45pt;height:47.95pt;z-index:-251651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" filled="f">
            <v:textbox>
              <w:txbxContent>
                <w:p w:rsidR="00522556" w:rsidRPr="00280CD6" w:rsidRDefault="00522556" w:rsidP="002E5414">
                  <w:pPr>
                    <w:ind w:firstLine="0"/>
                    <w:rPr>
                      <w:sz w:val="22"/>
                    </w:rPr>
                  </w:pPr>
                  <w:r w:rsidRPr="00390836">
                    <w:rPr>
                      <w:sz w:val="22"/>
                    </w:rPr>
                    <w:t xml:space="preserve">The Fill and Success rates have increased each year and however persistence has dropped significantly.  This </w:t>
                  </w:r>
                  <w:proofErr w:type="gramStart"/>
                  <w:r w:rsidRPr="00390836">
                    <w:rPr>
                      <w:sz w:val="22"/>
                    </w:rPr>
                    <w:t>is directly related</w:t>
                  </w:r>
                  <w:proofErr w:type="gramEnd"/>
                  <w:r w:rsidRPr="00390836">
                    <w:rPr>
                      <w:sz w:val="22"/>
                    </w:rPr>
                    <w:t xml:space="preserve"> to the issue of offering all of the courses in this discipline needed for students to earn a degree or certificate.  Interviews with on site students verified that they would like to be able earn a degree or certi</w:t>
                  </w:r>
                  <w:r>
                    <w:rPr>
                      <w:sz w:val="22"/>
                    </w:rPr>
                    <w:t>ficate.</w:t>
                  </w:r>
                </w:p>
              </w:txbxContent>
            </v:textbox>
            <w10:wrap type="topAndBottom"/>
          </v:shape>
        </w:pict>
      </w:r>
    </w:p>
    <w:p w:rsidR="00A27DD5" w:rsidRDefault="00A27DD5" w:rsidP="009352C9">
      <w:pPr>
        <w:pStyle w:val="Heading3"/>
        <w:ind w:left="1800" w:firstLine="0"/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  <w:r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RPr="00280CD6" w:rsidTr="00280CD6">
        <w:trPr>
          <w:cantSplit/>
          <w:trHeight w:hRule="exact" w:val="288"/>
          <w:jc w:val="center"/>
        </w:trPr>
        <w:tc>
          <w:tcPr>
            <w:tcW w:w="2988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170" w:type="dxa"/>
          </w:tcPr>
          <w:p w:rsidR="009352C9" w:rsidRPr="00280CD6" w:rsidRDefault="009352C9" w:rsidP="00280CD6">
            <w:pPr>
              <w:ind w:firstLine="0"/>
            </w:pPr>
            <w:r w:rsidRPr="00280CD6">
              <w:t>Additions</w:t>
            </w:r>
          </w:p>
        </w:tc>
        <w:tc>
          <w:tcPr>
            <w:tcW w:w="1350" w:type="dxa"/>
          </w:tcPr>
          <w:p w:rsidR="009352C9" w:rsidRPr="00280CD6" w:rsidRDefault="009352C9" w:rsidP="00280CD6">
            <w:pPr>
              <w:ind w:firstLine="0"/>
            </w:pPr>
            <w:r w:rsidRPr="00280CD6">
              <w:t>Revisions</w:t>
            </w: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  <w:r w:rsidRPr="00280CD6">
              <w:t>Suspensions</w:t>
            </w: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  <w:r w:rsidRPr="00280CD6">
              <w:t>Retirements</w:t>
            </w: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  <w:r w:rsidRPr="00280CD6">
              <w:t>Current Total</w:t>
            </w:r>
          </w:p>
        </w:tc>
      </w:tr>
      <w:tr w:rsidR="009352C9" w:rsidRPr="00280CD6" w:rsidTr="00280CD6">
        <w:trPr>
          <w:cantSplit/>
          <w:trHeight w:hRule="exact" w:val="288"/>
          <w:jc w:val="center"/>
        </w:trPr>
        <w:tc>
          <w:tcPr>
            <w:tcW w:w="2988" w:type="dxa"/>
          </w:tcPr>
          <w:p w:rsidR="009352C9" w:rsidRPr="00280CD6" w:rsidRDefault="009352C9" w:rsidP="00280CD6">
            <w:pPr>
              <w:ind w:firstLine="0"/>
            </w:pPr>
            <w:r w:rsidRPr="00280CD6">
              <w:t>Courses</w:t>
            </w:r>
          </w:p>
        </w:tc>
        <w:tc>
          <w:tcPr>
            <w:tcW w:w="117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35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E316DE" w:rsidP="00280CD6">
            <w:pPr>
              <w:ind w:firstLine="0"/>
            </w:pPr>
            <w:r w:rsidRPr="00280CD6">
              <w:t>20</w:t>
            </w:r>
          </w:p>
        </w:tc>
      </w:tr>
      <w:tr w:rsidR="009352C9" w:rsidRPr="00280CD6" w:rsidTr="00280CD6">
        <w:trPr>
          <w:cantSplit/>
          <w:trHeight w:hRule="exact" w:val="288"/>
          <w:jc w:val="center"/>
        </w:trPr>
        <w:tc>
          <w:tcPr>
            <w:tcW w:w="2988" w:type="dxa"/>
          </w:tcPr>
          <w:p w:rsidR="009352C9" w:rsidRPr="00280CD6" w:rsidRDefault="009352C9" w:rsidP="00280CD6">
            <w:pPr>
              <w:ind w:firstLine="0"/>
            </w:pPr>
            <w:r w:rsidRPr="00280CD6">
              <w:t>Certificates 18 units or greater</w:t>
            </w:r>
          </w:p>
        </w:tc>
        <w:tc>
          <w:tcPr>
            <w:tcW w:w="117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35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361897" w:rsidP="00280CD6">
            <w:pPr>
              <w:ind w:firstLine="0"/>
            </w:pPr>
            <w:r w:rsidRPr="00280CD6">
              <w:t>1</w:t>
            </w:r>
          </w:p>
        </w:tc>
      </w:tr>
      <w:tr w:rsidR="009352C9" w:rsidRPr="00280CD6" w:rsidTr="00280CD6">
        <w:trPr>
          <w:cantSplit/>
          <w:trHeight w:hRule="exact" w:val="288"/>
          <w:jc w:val="center"/>
        </w:trPr>
        <w:tc>
          <w:tcPr>
            <w:tcW w:w="2988" w:type="dxa"/>
          </w:tcPr>
          <w:p w:rsidR="009352C9" w:rsidRPr="00280CD6" w:rsidRDefault="00280CD6" w:rsidP="00280CD6">
            <w:pPr>
              <w:ind w:firstLine="0"/>
            </w:pPr>
            <w:r w:rsidRPr="00280CD6">
              <w:t xml:space="preserve">Certificates </w:t>
            </w:r>
            <w:r w:rsidR="009352C9" w:rsidRPr="00280CD6">
              <w:t>less than 18 units</w:t>
            </w:r>
          </w:p>
        </w:tc>
        <w:tc>
          <w:tcPr>
            <w:tcW w:w="117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35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361897" w:rsidP="00280CD6">
            <w:pPr>
              <w:ind w:firstLine="0"/>
            </w:pPr>
            <w:r w:rsidRPr="00280CD6">
              <w:t>0</w:t>
            </w:r>
          </w:p>
        </w:tc>
      </w:tr>
      <w:tr w:rsidR="009352C9" w:rsidRPr="00280CD6" w:rsidTr="00280CD6">
        <w:trPr>
          <w:trHeight w:hRule="exact" w:val="288"/>
          <w:jc w:val="center"/>
        </w:trPr>
        <w:tc>
          <w:tcPr>
            <w:tcW w:w="2988" w:type="dxa"/>
          </w:tcPr>
          <w:p w:rsidR="009352C9" w:rsidRPr="00280CD6" w:rsidRDefault="009352C9" w:rsidP="00280CD6">
            <w:pPr>
              <w:ind w:firstLine="0"/>
            </w:pPr>
            <w:r w:rsidRPr="00280CD6">
              <w:t>Degrees</w:t>
            </w:r>
          </w:p>
        </w:tc>
        <w:tc>
          <w:tcPr>
            <w:tcW w:w="117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350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9352C9" w:rsidP="00280CD6">
            <w:pPr>
              <w:ind w:firstLine="0"/>
            </w:pPr>
          </w:p>
        </w:tc>
        <w:tc>
          <w:tcPr>
            <w:tcW w:w="1424" w:type="dxa"/>
          </w:tcPr>
          <w:p w:rsidR="009352C9" w:rsidRPr="00280CD6" w:rsidRDefault="00361897" w:rsidP="00280CD6">
            <w:pPr>
              <w:ind w:firstLine="0"/>
            </w:pPr>
            <w:r w:rsidRPr="00280CD6">
              <w:t>1</w:t>
            </w:r>
          </w:p>
        </w:tc>
      </w:tr>
    </w:tbl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lastRenderedPageBreak/>
        <w:t>Curriculum Data</w:t>
      </w:r>
      <w:r>
        <w:rPr>
          <w:color w:val="auto"/>
        </w:rPr>
        <w:t xml:space="preserve"> Analysis</w:t>
      </w:r>
    </w:p>
    <w:p w:rsidR="00B21C37" w:rsidRPr="00092C05" w:rsidRDefault="00027690" w:rsidP="00B21C37">
      <w:pPr>
        <w:rPr>
          <w:rFonts w:asciiTheme="majorHAnsi" w:hAnsiTheme="majorHAnsi"/>
          <w:b/>
          <w:sz w:val="16"/>
          <w:szCs w:val="16"/>
        </w:rPr>
      </w:pPr>
      <w:r w:rsidRPr="00027690">
        <w:rPr>
          <w:noProof/>
        </w:rPr>
      </w:r>
      <w:r w:rsidRPr="00027690">
        <w:rPr>
          <w:noProof/>
        </w:rPr>
        <w:pict>
          <v:shape id="Text Box 2" o:spid="_x0000_s1031" type="#_x0000_t202" style="width:648.45pt;height:53.3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" filled="f">
            <v:textbox>
              <w:txbxContent>
                <w:p w:rsidR="00522556" w:rsidRDefault="00522556" w:rsidP="00522556">
                  <w:pPr>
                    <w:ind w:firstLine="0"/>
                  </w:pPr>
                  <w:r>
                    <w:t xml:space="preserve">After discussions with part time faculty in this discipline, it was decided that curriculum outlines be updated &amp; begin formatting materials to be delivered as online resources to accompany a hybrid course.  They are anxious to offer all courses for students to earn degrees and certificates </w:t>
                  </w:r>
                </w:p>
                <w:p w:rsidR="00522556" w:rsidRDefault="00522556" w:rsidP="009352C9"/>
              </w:txbxContent>
            </v:textbox>
            <w10:wrap type="none"/>
            <w10:anchorlock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CB05BD" w:rsidRDefault="00522556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878"/>
        <w:gridCol w:w="1440"/>
      </w:tblGrid>
      <w:tr w:rsidR="00B34D38" w:rsidTr="00522556">
        <w:trPr>
          <w:trHeight w:hRule="exact" w:val="432"/>
        </w:trPr>
        <w:tc>
          <w:tcPr>
            <w:tcW w:w="4878" w:type="dxa"/>
          </w:tcPr>
          <w:p w:rsidR="00B34D38" w:rsidRDefault="00522556" w:rsidP="00B34D38">
            <w:pPr>
              <w:ind w:firstLine="0"/>
            </w:pPr>
            <w:r>
              <w:t>Total number of PSLOs/sections</w:t>
            </w:r>
          </w:p>
        </w:tc>
        <w:tc>
          <w:tcPr>
            <w:tcW w:w="1440" w:type="dxa"/>
          </w:tcPr>
          <w:p w:rsidR="00B34D38" w:rsidRDefault="002E5414" w:rsidP="00B34D38">
            <w:pPr>
              <w:ind w:firstLine="0"/>
            </w:pPr>
            <w:r>
              <w:t>4</w:t>
            </w:r>
          </w:p>
        </w:tc>
      </w:tr>
      <w:tr w:rsidR="00B34D38" w:rsidTr="00522556">
        <w:trPr>
          <w:trHeight w:hRule="exact" w:val="432"/>
        </w:trPr>
        <w:tc>
          <w:tcPr>
            <w:tcW w:w="4878" w:type="dxa"/>
          </w:tcPr>
          <w:p w:rsidR="00B34D38" w:rsidRDefault="00B34D38" w:rsidP="00522556">
            <w:pPr>
              <w:ind w:firstLine="0"/>
            </w:pPr>
            <w:r>
              <w:t xml:space="preserve">Percentage of </w:t>
            </w:r>
            <w:r w:rsidR="00522556">
              <w:t>PSLOs that were fully achieved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4D38" w:rsidRDefault="00C75EC2" w:rsidP="00B34D38">
            <w:pPr>
              <w:ind w:firstLine="0"/>
            </w:pPr>
            <w:r>
              <w:t>100%</w:t>
            </w: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027690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36pt;margin-top:10.6pt;width:643.8pt;height:43pt;z-index:251677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" filled="f">
            <v:textbox>
              <w:txbxContent>
                <w:p w:rsidR="00522556" w:rsidRDefault="00522556" w:rsidP="00522556">
                  <w:pPr>
                    <w:ind w:firstLine="0"/>
                  </w:pPr>
                  <w:r>
                    <w:t>Faculty members were updated on how the college needs to close the loop by distributing SLOs and discussing changes needed</w:t>
                  </w:r>
                  <w:proofErr w:type="gramStart"/>
                  <w:r>
                    <w:t xml:space="preserve">. </w:t>
                  </w:r>
                  <w:proofErr w:type="gramEnd"/>
                  <w:r>
                    <w:t>Dept Chair will assist faculty in reviewing course and program SLOs</w:t>
                  </w:r>
                </w:p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proofErr w:type="gramStart"/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  <w:proofErr w:type="gramEnd"/>
    </w:p>
    <w:tbl>
      <w:tblPr>
        <w:tblStyle w:val="TableGrid"/>
        <w:tblpPr w:leftFromText="180" w:rightFromText="180" w:vertAnchor="text" w:horzAnchor="margin" w:tblpX="846" w:tblpY="101"/>
        <w:tblW w:w="13212" w:type="dxa"/>
        <w:tblLayout w:type="fixed"/>
        <w:tblLook w:val="04A0"/>
      </w:tblPr>
      <w:tblGrid>
        <w:gridCol w:w="2865"/>
        <w:gridCol w:w="862"/>
        <w:gridCol w:w="862"/>
        <w:gridCol w:w="862"/>
        <w:gridCol w:w="993"/>
        <w:gridCol w:w="6768"/>
      </w:tblGrid>
      <w:tr w:rsidR="00B21C37" w:rsidTr="00DA592F">
        <w:trPr>
          <w:trHeight w:val="504"/>
        </w:trPr>
        <w:tc>
          <w:tcPr>
            <w:tcW w:w="2865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DA592F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DA592F">
        <w:trPr>
          <w:trHeight w:val="504"/>
        </w:trPr>
        <w:tc>
          <w:tcPr>
            <w:tcW w:w="2865" w:type="dxa"/>
          </w:tcPr>
          <w:p w:rsidR="00B21C37" w:rsidRDefault="00A952D9" w:rsidP="00DA592F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>Identify program-level outcomes</w:t>
            </w:r>
          </w:p>
        </w:tc>
        <w:tc>
          <w:tcPr>
            <w:tcW w:w="862" w:type="dxa"/>
          </w:tcPr>
          <w:p w:rsidR="00B21C37" w:rsidRDefault="00522556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DA592F">
            <w:pPr>
              <w:ind w:firstLine="0"/>
            </w:pPr>
          </w:p>
        </w:tc>
      </w:tr>
      <w:tr w:rsidR="00B21C37" w:rsidTr="00DA592F">
        <w:trPr>
          <w:trHeight w:val="504"/>
        </w:trPr>
        <w:tc>
          <w:tcPr>
            <w:tcW w:w="2865" w:type="dxa"/>
          </w:tcPr>
          <w:p w:rsidR="00B21C37" w:rsidRDefault="00A952D9" w:rsidP="00DA592F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>Continue progress on student learning outcomes</w:t>
            </w:r>
          </w:p>
        </w:tc>
        <w:tc>
          <w:tcPr>
            <w:tcW w:w="862" w:type="dxa"/>
          </w:tcPr>
          <w:p w:rsidR="00B21C37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6768" w:type="dxa"/>
          </w:tcPr>
          <w:p w:rsidR="00B21C37" w:rsidRDefault="00522556" w:rsidP="00DA592F">
            <w:pPr>
              <w:ind w:firstLine="0"/>
            </w:pPr>
            <w:r>
              <w:t>SLOs are in place</w:t>
            </w:r>
            <w:proofErr w:type="gramStart"/>
            <w:r>
              <w:t>;</w:t>
            </w:r>
            <w:proofErr w:type="gramEnd"/>
            <w:r>
              <w:t xml:space="preserve"> curriculum review in progress and closing the loop.</w:t>
            </w:r>
          </w:p>
        </w:tc>
      </w:tr>
      <w:tr w:rsidR="00B21C37" w:rsidTr="00DA592F">
        <w:trPr>
          <w:trHeight w:val="504"/>
        </w:trPr>
        <w:tc>
          <w:tcPr>
            <w:tcW w:w="2865" w:type="dxa"/>
          </w:tcPr>
          <w:p w:rsidR="00B21C37" w:rsidRDefault="00A952D9" w:rsidP="00DA592F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>Develop marketing strategies to increase enrollments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862" w:type="dxa"/>
          </w:tcPr>
          <w:p w:rsidR="00B21C37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6768" w:type="dxa"/>
          </w:tcPr>
          <w:p w:rsidR="00B21C37" w:rsidRDefault="00522556" w:rsidP="00DA592F">
            <w:pPr>
              <w:ind w:firstLine="0"/>
            </w:pPr>
            <w:r>
              <w:t>Continue to attend HS outreach programs and distributed newly designed brochures.</w:t>
            </w:r>
          </w:p>
        </w:tc>
      </w:tr>
      <w:tr w:rsidR="00B21C37" w:rsidTr="00DA592F">
        <w:trPr>
          <w:trHeight w:val="504"/>
        </w:trPr>
        <w:tc>
          <w:tcPr>
            <w:tcW w:w="2865" w:type="dxa"/>
          </w:tcPr>
          <w:p w:rsidR="00B21C37" w:rsidRDefault="00A952D9" w:rsidP="00DA592F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t>Identify strategies for building code changes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862" w:type="dxa"/>
          </w:tcPr>
          <w:p w:rsidR="00B21C37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6768" w:type="dxa"/>
          </w:tcPr>
          <w:p w:rsidR="00B21C37" w:rsidRDefault="00A952D9" w:rsidP="00DA592F">
            <w:pPr>
              <w:ind w:firstLine="0"/>
            </w:pPr>
            <w:r>
              <w:t>In process</w:t>
            </w:r>
          </w:p>
        </w:tc>
      </w:tr>
      <w:tr w:rsidR="00B21C37" w:rsidTr="00DA592F">
        <w:trPr>
          <w:trHeight w:val="504"/>
        </w:trPr>
        <w:tc>
          <w:tcPr>
            <w:tcW w:w="2865" w:type="dxa"/>
          </w:tcPr>
          <w:p w:rsidR="00B21C37" w:rsidRDefault="00A952D9" w:rsidP="00DA592F">
            <w:pPr>
              <w:ind w:firstLine="0"/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Strengthen Advisory Committee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862" w:type="dxa"/>
          </w:tcPr>
          <w:p w:rsidR="00B21C37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DA592F">
            <w:pPr>
              <w:ind w:firstLine="0"/>
            </w:pPr>
          </w:p>
        </w:tc>
        <w:tc>
          <w:tcPr>
            <w:tcW w:w="6768" w:type="dxa"/>
          </w:tcPr>
          <w:p w:rsidR="00B21C37" w:rsidRDefault="00A952D9" w:rsidP="00522556">
            <w:pPr>
              <w:ind w:firstLine="0"/>
            </w:pPr>
            <w:r>
              <w:t>This is an ongoing project</w:t>
            </w:r>
            <w:r w:rsidR="00522556">
              <w:t xml:space="preserve">; </w:t>
            </w:r>
            <w:r>
              <w:t>Spring 2012 had an excellent advisory committee</w:t>
            </w:r>
            <w:r w:rsidR="00522556">
              <w:t>; New Department Chair now in place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 method for student tracking and data collection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6768" w:type="dxa"/>
          </w:tcPr>
          <w:p w:rsidR="00A952D9" w:rsidRDefault="00A952D9" w:rsidP="00DA592F">
            <w:pPr>
              <w:ind w:firstLine="0"/>
            </w:pPr>
            <w:r>
              <w:t>New Data Cube collects student data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Increase program emphasis on distance learning approaches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6768" w:type="dxa"/>
          </w:tcPr>
          <w:p w:rsidR="00A952D9" w:rsidRDefault="00A952D9" w:rsidP="00DA592F">
            <w:pPr>
              <w:ind w:firstLine="0"/>
            </w:pPr>
            <w:r>
              <w:t>This Spring 40% of sections will be offered online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Increase program emphasis on 12-week formats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A952D9" w:rsidRDefault="00522556" w:rsidP="00DA592F">
            <w:pPr>
              <w:ind w:firstLine="0"/>
            </w:pPr>
            <w:r>
              <w:t>For consistency, we’re staying with the 16-Week format at this point until we review the option of an accelerated program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Develop Website link to scholarship opportunities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6768" w:type="dxa"/>
          </w:tcPr>
          <w:p w:rsidR="00A952D9" w:rsidRDefault="00A952D9" w:rsidP="00DA592F">
            <w:pPr>
              <w:ind w:firstLine="0"/>
            </w:pPr>
            <w:r>
              <w:t>Waiting for new Website to be launched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Anticipate future needs of program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6768" w:type="dxa"/>
          </w:tcPr>
          <w:p w:rsidR="00A952D9" w:rsidRDefault="00A952D9" w:rsidP="00DA592F">
            <w:pPr>
              <w:ind w:firstLine="0"/>
            </w:pPr>
            <w:r>
              <w:t>Work in Progress</w:t>
            </w:r>
          </w:p>
        </w:tc>
      </w:tr>
      <w:tr w:rsidR="00A952D9" w:rsidTr="00DA592F">
        <w:trPr>
          <w:trHeight w:val="504"/>
        </w:trPr>
        <w:tc>
          <w:tcPr>
            <w:tcW w:w="2865" w:type="dxa"/>
          </w:tcPr>
          <w:p w:rsidR="00A952D9" w:rsidRDefault="00A952D9" w:rsidP="00DA592F">
            <w:pPr>
              <w:ind w:firstLine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Hire a full-time faculty member</w:t>
            </w: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862" w:type="dxa"/>
          </w:tcPr>
          <w:p w:rsidR="00A952D9" w:rsidRDefault="00A952D9" w:rsidP="00DA592F">
            <w:pPr>
              <w:ind w:firstLine="0"/>
            </w:pPr>
          </w:p>
        </w:tc>
        <w:tc>
          <w:tcPr>
            <w:tcW w:w="993" w:type="dxa"/>
          </w:tcPr>
          <w:p w:rsidR="00A952D9" w:rsidRDefault="00A952D9" w:rsidP="00DA592F">
            <w:pPr>
              <w:ind w:firstLine="0"/>
            </w:pPr>
            <w:r>
              <w:t>X</w:t>
            </w:r>
          </w:p>
        </w:tc>
        <w:tc>
          <w:tcPr>
            <w:tcW w:w="6768" w:type="dxa"/>
          </w:tcPr>
          <w:p w:rsidR="00A952D9" w:rsidRDefault="00A952D9" w:rsidP="00DA592F">
            <w:pPr>
              <w:ind w:firstLine="0"/>
            </w:pPr>
            <w:r>
              <w:t>Always an option</w:t>
            </w:r>
          </w:p>
        </w:tc>
      </w:tr>
    </w:tbl>
    <w:p w:rsidR="00B16BAC" w:rsidRDefault="00B21C37" w:rsidP="00B21C37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DA592F" w:rsidRDefault="00B21C37" w:rsidP="00B21C37">
      <w:pPr>
        <w:ind w:left="720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</w:rPr>
        <w:t xml:space="preserve"> </w:t>
      </w:r>
      <w:r w:rsidRPr="00B21C37">
        <w:rPr>
          <w:rFonts w:asciiTheme="majorHAnsi" w:hAnsiTheme="majorHAnsi" w:cstheme="minorHAnsi"/>
          <w:b/>
        </w:rPr>
        <w:t>Analysis of</w:t>
      </w:r>
      <w:r>
        <w:t xml:space="preserve"> </w:t>
      </w:r>
    </w:p>
    <w:p w:rsidR="00B21C37" w:rsidRPr="00DA592F" w:rsidRDefault="00027690" w:rsidP="00DA592F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027690">
        <w:rPr>
          <w:noProof/>
        </w:rPr>
        <w:pict>
          <v:shape id="_x0000_s1030" type="#_x0000_t202" style="position:absolute;left:0;text-align:left;margin-left:41.45pt;margin-top:27.45pt;width:655pt;height:50pt;z-index:-251646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" filled="f">
            <v:textbox>
              <w:txbxContent>
                <w:p w:rsidR="00522556" w:rsidRDefault="00846E9E" w:rsidP="00846E9E">
                  <w:pPr>
                    <w:ind w:firstLine="0"/>
                  </w:pPr>
                  <w:proofErr w:type="gramStart"/>
                  <w:r>
                    <w:t xml:space="preserve">With </w:t>
                  </w:r>
                  <w:r w:rsidR="006A2290">
                    <w:t xml:space="preserve">a </w:t>
                  </w:r>
                  <w:r>
                    <w:t>new de</w:t>
                  </w:r>
                  <w:r w:rsidR="006A2290">
                    <w:t xml:space="preserve">partment chair in place, continuing </w:t>
                  </w:r>
                  <w:r>
                    <w:t>discussion</w:t>
                  </w:r>
                  <w:r w:rsidR="006A2290">
                    <w:t>s</w:t>
                  </w:r>
                  <w:r>
                    <w:t xml:space="preserve"> on how to </w:t>
                  </w:r>
                  <w:r w:rsidR="006A2290">
                    <w:t>develop</w:t>
                  </w:r>
                  <w:bookmarkStart w:id="0" w:name="_GoBack"/>
                  <w:bookmarkEnd w:id="0"/>
                  <w:r>
                    <w:t xml:space="preserve"> this program to meet the needs of the students </w:t>
                  </w:r>
                  <w:r w:rsidR="00BE2A1B">
                    <w:t>to earn a</w:t>
                  </w:r>
                  <w:r>
                    <w:t xml:space="preserve"> degree or certificate.</w:t>
                  </w:r>
                  <w:proofErr w:type="gramEnd"/>
                </w:p>
              </w:txbxContent>
            </v:textbox>
            <w10:wrap type="topAndBottom"/>
          </v:shape>
        </w:pict>
      </w:r>
      <w:r w:rsidR="00DA592F" w:rsidRPr="00DA592F">
        <w:rPr>
          <w:rFonts w:asciiTheme="majorHAnsi" w:hAnsiTheme="majorHAnsi"/>
          <w:b/>
        </w:rPr>
        <w:t>Department Discussions on P</w:t>
      </w:r>
      <w:r w:rsidR="003172B1" w:rsidRPr="00DA592F">
        <w:rPr>
          <w:rFonts w:asciiTheme="majorHAnsi" w:hAnsiTheme="majorHAnsi"/>
          <w:b/>
        </w:rPr>
        <w:t>rogress on</w:t>
      </w:r>
      <w:r w:rsidR="00B21C37" w:rsidRPr="00DA592F">
        <w:rPr>
          <w:rFonts w:asciiTheme="majorHAnsi" w:hAnsiTheme="majorHAnsi"/>
          <w:b/>
        </w:rPr>
        <w:t xml:space="preserve"> 5-year Goals</w:t>
      </w:r>
    </w:p>
    <w:p w:rsidR="00133279" w:rsidRDefault="00133279">
      <w:pPr>
        <w:spacing w:line="276" w:lineRule="auto"/>
        <w:ind w:firstLine="0"/>
      </w:pPr>
      <w:r>
        <w:br w:type="page"/>
      </w:r>
    </w:p>
    <w:p w:rsidR="00DA592F" w:rsidRPr="00DA592F" w:rsidRDefault="00DA592F" w:rsidP="00133279">
      <w:pPr>
        <w:ind w:firstLine="0"/>
      </w:pPr>
    </w:p>
    <w:p w:rsidR="00B21C37" w:rsidRDefault="00B21C37" w:rsidP="00B21C37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t>Action Plan and Resource Request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343"/>
        <w:gridCol w:w="2400"/>
        <w:gridCol w:w="1363"/>
        <w:gridCol w:w="2897"/>
        <w:gridCol w:w="1251"/>
        <w:gridCol w:w="1359"/>
        <w:gridCol w:w="1530"/>
      </w:tblGrid>
      <w:tr w:rsidR="00B21C37" w:rsidTr="00F64AA7">
        <w:trPr>
          <w:jc w:val="center"/>
        </w:trPr>
        <w:tc>
          <w:tcPr>
            <w:tcW w:w="2257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343" w:type="dxa"/>
            <w:tcMar>
              <w:top w:w="72" w:type="dxa"/>
              <w:left w:w="115" w:type="dxa"/>
              <w:right w:w="115" w:type="dxa"/>
            </w:tcMar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00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</w:tcPr>
          <w:p w:rsidR="00B21C37" w:rsidRPr="00FB2802" w:rsidRDefault="00B21C37" w:rsidP="00B93EF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846E9E" w:rsidP="001929F6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Offer</w:t>
            </w:r>
            <w:r w:rsidR="001929F6" w:rsidRPr="008B646E">
              <w:rPr>
                <w:sz w:val="20"/>
                <w:szCs w:val="20"/>
              </w:rPr>
              <w:t xml:space="preserve"> </w:t>
            </w:r>
            <w:r w:rsidRPr="008B646E">
              <w:rPr>
                <w:sz w:val="20"/>
                <w:szCs w:val="20"/>
              </w:rPr>
              <w:t>more courses or sections</w:t>
            </w:r>
          </w:p>
        </w:tc>
        <w:tc>
          <w:tcPr>
            <w:tcW w:w="1343" w:type="dxa"/>
          </w:tcPr>
          <w:p w:rsidR="00B21C37" w:rsidRPr="008B646E" w:rsidRDefault="001929F6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Goal is earn AA and Transfer</w:t>
            </w:r>
          </w:p>
        </w:tc>
        <w:tc>
          <w:tcPr>
            <w:tcW w:w="2400" w:type="dxa"/>
          </w:tcPr>
          <w:p w:rsidR="00B21C37" w:rsidRPr="008B646E" w:rsidRDefault="00846E9E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Complete degrees and certificates</w:t>
            </w:r>
          </w:p>
        </w:tc>
        <w:tc>
          <w:tcPr>
            <w:tcW w:w="1363" w:type="dxa"/>
          </w:tcPr>
          <w:p w:rsidR="00B21C37" w:rsidRPr="008B646E" w:rsidRDefault="00B21C37" w:rsidP="00B21C37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 xml:space="preserve">Equipment 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846E9E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B21C37" w:rsidP="00B93EFB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Facilities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B21C37" w:rsidP="00B93EFB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Personnel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proofErr w:type="spellStart"/>
            <w:r w:rsidRPr="008B646E">
              <w:rPr>
                <w:sz w:val="20"/>
                <w:szCs w:val="20"/>
              </w:rPr>
              <w:t>Camtasia</w:t>
            </w:r>
            <w:proofErr w:type="spellEnd"/>
            <w:r w:rsidRPr="008B646E">
              <w:rPr>
                <w:sz w:val="20"/>
                <w:szCs w:val="20"/>
              </w:rPr>
              <w:t xml:space="preserve"> - licenses for faculty</w:t>
            </w:r>
          </w:p>
        </w:tc>
        <w:tc>
          <w:tcPr>
            <w:tcW w:w="1343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Course  Development towards transfer</w:t>
            </w:r>
          </w:p>
        </w:tc>
        <w:tc>
          <w:tcPr>
            <w:tcW w:w="2400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proofErr w:type="gramStart"/>
            <w:r w:rsidRPr="008B646E">
              <w:rPr>
                <w:sz w:val="20"/>
                <w:szCs w:val="20"/>
              </w:rPr>
              <w:t>Alignment with Academic Quality Rubric to add media to all courses.</w:t>
            </w:r>
            <w:proofErr w:type="gramEnd"/>
          </w:p>
        </w:tc>
        <w:tc>
          <w:tcPr>
            <w:tcW w:w="1363" w:type="dxa"/>
          </w:tcPr>
          <w:p w:rsidR="00B21C37" w:rsidRPr="008B646E" w:rsidRDefault="00B21C37" w:rsidP="00B93EFB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Software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$800</w:t>
            </w:r>
          </w:p>
        </w:tc>
        <w:tc>
          <w:tcPr>
            <w:tcW w:w="1530" w:type="dxa"/>
          </w:tcPr>
          <w:p w:rsidR="00B21C37" w:rsidRPr="008B646E" w:rsidRDefault="00F64AA7" w:rsidP="00B93EFB">
            <w:pPr>
              <w:ind w:firstLine="0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Perkins</w:t>
            </w: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B21C37" w:rsidP="00B93EFB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Supplies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805581" w:rsidP="00805581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 xml:space="preserve">Technology 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805581" w:rsidP="00805581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 xml:space="preserve">Training 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  <w:tr w:rsidR="00B21C37" w:rsidTr="00F64AA7">
        <w:trPr>
          <w:jc w:val="center"/>
        </w:trPr>
        <w:tc>
          <w:tcPr>
            <w:tcW w:w="225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0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21C37" w:rsidRPr="008B646E" w:rsidRDefault="00805581" w:rsidP="00B21C37">
            <w:pPr>
              <w:ind w:firstLine="0"/>
              <w:jc w:val="center"/>
              <w:rPr>
                <w:sz w:val="20"/>
                <w:szCs w:val="20"/>
              </w:rPr>
            </w:pPr>
            <w:r w:rsidRPr="008B646E">
              <w:rPr>
                <w:sz w:val="20"/>
                <w:szCs w:val="20"/>
              </w:rPr>
              <w:t>Other</w:t>
            </w:r>
          </w:p>
        </w:tc>
        <w:tc>
          <w:tcPr>
            <w:tcW w:w="2897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B21C37" w:rsidRPr="008B646E" w:rsidRDefault="00B21C37" w:rsidP="00B93EFB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**Prioritize the program’s resource needs with </w:t>
      </w:r>
      <w:proofErr w:type="gramStart"/>
      <w:r>
        <w:rPr>
          <w:sz w:val="18"/>
          <w:szCs w:val="18"/>
        </w:rPr>
        <w:t>1</w:t>
      </w:r>
      <w:proofErr w:type="gramEnd"/>
      <w:r>
        <w:rPr>
          <w:sz w:val="18"/>
          <w:szCs w:val="18"/>
        </w:rPr>
        <w:t xml:space="preserve"> being the most important and subsequent numbers being less urgent. </w:t>
      </w:r>
    </w:p>
    <w:p w:rsidR="00F64AA7" w:rsidRDefault="00F64AA7" w:rsidP="00805581">
      <w:pPr>
        <w:ind w:firstLine="0"/>
        <w:rPr>
          <w:sz w:val="18"/>
          <w:szCs w:val="18"/>
        </w:rPr>
      </w:pPr>
    </w:p>
    <w:p w:rsidR="00F64AA7" w:rsidRDefault="00F64AA7" w:rsidP="00F64AA7">
      <w:pPr>
        <w:ind w:firstLine="0"/>
      </w:pPr>
    </w:p>
    <w:sectPr w:rsidR="00F64AA7" w:rsidSect="00DA592F">
      <w:headerReference w:type="default" r:id="rId7"/>
      <w:footerReference w:type="default" r:id="rId8"/>
      <w:pgSz w:w="15840" w:h="12240" w:orient="landscape" w:code="1"/>
      <w:pgMar w:top="1440" w:right="1080" w:bottom="1440" w:left="108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F0" w:rsidRDefault="00B007F0" w:rsidP="00A27DD5">
      <w:pPr>
        <w:spacing w:after="0"/>
      </w:pPr>
      <w:r>
        <w:separator/>
      </w:r>
    </w:p>
  </w:endnote>
  <w:endnote w:type="continuationSeparator" w:id="0">
    <w:p w:rsidR="00B007F0" w:rsidRDefault="00B007F0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556" w:rsidRDefault="00027690">
        <w:pPr>
          <w:pStyle w:val="Footer"/>
          <w:jc w:val="right"/>
        </w:pPr>
        <w:r>
          <w:fldChar w:fldCharType="begin"/>
        </w:r>
        <w:r w:rsidR="00522556">
          <w:instrText xml:space="preserve"> PAGE   \* MERGEFORMAT </w:instrText>
        </w:r>
        <w:r>
          <w:fldChar w:fldCharType="separate"/>
        </w:r>
        <w:r w:rsidR="00EE68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556" w:rsidRDefault="00522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F0" w:rsidRDefault="00B007F0" w:rsidP="00A27DD5">
      <w:pPr>
        <w:spacing w:after="0"/>
      </w:pPr>
      <w:r>
        <w:separator/>
      </w:r>
    </w:p>
  </w:footnote>
  <w:footnote w:type="continuationSeparator" w:id="0">
    <w:p w:rsidR="00B007F0" w:rsidRDefault="00B007F0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56" w:rsidRPr="00D933D6" w:rsidRDefault="00027690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411.75pt;margin-top:-18.7pt;width:243.75pt;height:22.45pt;z-index:251660288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" fillcolor="white [3201]" strokeweight=".5pt">
          <v:path arrowok="t"/>
          <v:textbox>
            <w:txbxContent>
              <w:p w:rsidR="00522556" w:rsidRDefault="00522556">
                <w:r>
                  <w:t>CTE/Building Codes Technology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4098" type="#_x0000_t202" style="position:absolute;left:0;text-align:left;margin-left:276.55pt;margin-top:-24.55pt;width:386.4pt;height:57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">
          <v:textbox>
            <w:txbxContent>
              <w:p w:rsidR="00522556" w:rsidRDefault="00522556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522556" w:rsidRDefault="00522556" w:rsidP="00A27DD5">
                <w:pPr>
                  <w:pStyle w:val="NoSpacing"/>
                </w:pPr>
              </w:p>
              <w:p w:rsidR="00522556" w:rsidRDefault="00522556" w:rsidP="00A27DD5">
                <w:pPr>
                  <w:ind w:firstLine="0"/>
                </w:pPr>
                <w:r>
                  <w:t>Academic Year</w:t>
                </w:r>
              </w:p>
              <w:p w:rsidR="00522556" w:rsidRDefault="00522556"/>
            </w:txbxContent>
          </v:textbox>
        </v:shape>
      </w:pict>
    </w:r>
    <w:r w:rsidRPr="00027690">
      <w:rPr>
        <w:noProof/>
        <w:sz w:val="28"/>
        <w:szCs w:val="28"/>
      </w:rPr>
      <w:pict>
        <v:shape id="Text Box 3" o:spid="_x0000_s4097" type="#_x0000_t202" style="position:absolute;left:0;text-align:left;margin-left:411.7pt;margin-top:6.75pt;width:243.75pt;height:20.25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OSZw8D7AAAA4QEAABMAAAAAAAAAAAAAAAAAAAAAAFtDb250ZW50&#10;X1R5cGVzXS54bWxQSwECLQAUAAYACAAAACEAI7Jq4dcAAACUAQAACwAAAAAAAAAAAAAAAAAsAQAA&#10;X3JlbHMvLnJlbHNQSwECLQAUAAYACAAAACEAQptCx6ACAADSBQAADgAAAAAAAAAAAAAAAAAs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522556" w:rsidRDefault="00522556">
                <w:r>
                  <w:t>2013-2014</w:t>
                </w:r>
              </w:p>
            </w:txbxContent>
          </v:textbox>
        </v:shape>
      </w:pict>
    </w:r>
    <w:r w:rsidR="00522556" w:rsidRPr="00D933D6">
      <w:rPr>
        <w:sz w:val="28"/>
        <w:szCs w:val="28"/>
      </w:rPr>
      <w:t>Coastline Community College</w:t>
    </w:r>
    <w:r w:rsidR="00522556" w:rsidRPr="00D933D6">
      <w:rPr>
        <w:sz w:val="28"/>
        <w:szCs w:val="28"/>
      </w:rPr>
      <w:ptab w:relativeTo="margin" w:alignment="center" w:leader="none"/>
    </w:r>
  </w:p>
  <w:p w:rsidR="00522556" w:rsidRPr="00133279" w:rsidRDefault="00522556" w:rsidP="00133279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690"/>
    <w:rsid w:val="00092883"/>
    <w:rsid w:val="00092C05"/>
    <w:rsid w:val="00133279"/>
    <w:rsid w:val="00135926"/>
    <w:rsid w:val="001929F6"/>
    <w:rsid w:val="00232381"/>
    <w:rsid w:val="00237533"/>
    <w:rsid w:val="00266479"/>
    <w:rsid w:val="00280CD6"/>
    <w:rsid w:val="002E5414"/>
    <w:rsid w:val="00302D48"/>
    <w:rsid w:val="003172B1"/>
    <w:rsid w:val="00361897"/>
    <w:rsid w:val="00492DC8"/>
    <w:rsid w:val="00522556"/>
    <w:rsid w:val="005C1A18"/>
    <w:rsid w:val="006A2290"/>
    <w:rsid w:val="006B00E9"/>
    <w:rsid w:val="006C590F"/>
    <w:rsid w:val="00805581"/>
    <w:rsid w:val="00846E9E"/>
    <w:rsid w:val="008B646E"/>
    <w:rsid w:val="00930EB2"/>
    <w:rsid w:val="009352C9"/>
    <w:rsid w:val="00A207E0"/>
    <w:rsid w:val="00A27DD5"/>
    <w:rsid w:val="00A952D9"/>
    <w:rsid w:val="00AC119B"/>
    <w:rsid w:val="00B007F0"/>
    <w:rsid w:val="00B16BAC"/>
    <w:rsid w:val="00B21C37"/>
    <w:rsid w:val="00B34D38"/>
    <w:rsid w:val="00B5330B"/>
    <w:rsid w:val="00B70388"/>
    <w:rsid w:val="00B869C6"/>
    <w:rsid w:val="00B93EFB"/>
    <w:rsid w:val="00BB0A45"/>
    <w:rsid w:val="00BE2A1B"/>
    <w:rsid w:val="00C75EC2"/>
    <w:rsid w:val="00CB05BD"/>
    <w:rsid w:val="00D933D6"/>
    <w:rsid w:val="00DA592F"/>
    <w:rsid w:val="00DA66D7"/>
    <w:rsid w:val="00E316DE"/>
    <w:rsid w:val="00E4275A"/>
    <w:rsid w:val="00EE680E"/>
    <w:rsid w:val="00F41ED8"/>
    <w:rsid w:val="00F6471D"/>
    <w:rsid w:val="00F64AA7"/>
    <w:rsid w:val="00FB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dcterms:created xsi:type="dcterms:W3CDTF">2013-11-29T17:11:00Z</dcterms:created>
  <dcterms:modified xsi:type="dcterms:W3CDTF">2013-11-29T17:11:00Z</dcterms:modified>
</cp:coreProperties>
</file>